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/>
        </w:rPr>
      </w:pPr>
      <w:r>
        <w:rPr/>
      </w:r>
    </w:p>
    <w:p>
      <w:pPr>
        <w:pStyle w:val="Normal"/>
        <w:jc w:val="center"/>
        <w:rPr>
          <w:rFonts w:ascii="PT Astra Serif" w:hAnsi="PT Astra Serif"/>
        </w:rPr>
      </w:pPr>
      <w:r>
        <w:rPr/>
      </w:r>
    </w:p>
    <w:p>
      <w:pPr>
        <w:pStyle w:val="Normal"/>
        <w:jc w:val="center"/>
        <w:rPr>
          <w:rFonts w:ascii="PT Astra Serif" w:hAnsi="PT Astra Serif"/>
        </w:rPr>
      </w:pPr>
      <w:r>
        <w:rPr/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Анамнестическая анкета для оценки риска нарушений репродуктивного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здоровья для мужчин 18-49 лет</w:t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8955"/>
        <w:gridCol w:w="855"/>
        <w:gridCol w:w="810"/>
      </w:tblGrid>
      <w:tr>
        <w:trPr/>
        <w:tc>
          <w:tcPr>
            <w:tcW w:w="735" w:type="dxa"/>
            <w:tcBorders/>
          </w:tcPr>
          <w:p>
            <w:pPr>
              <w:pStyle w:val="Style29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t>п/п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Вопрос</w:t>
            </w:r>
          </w:p>
        </w:tc>
        <w:tc>
          <w:tcPr>
            <w:tcW w:w="1665" w:type="dxa"/>
            <w:gridSpan w:val="2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</w:t>
            </w:r>
          </w:p>
        </w:tc>
      </w:tr>
      <w:tr>
        <w:trPr/>
        <w:tc>
          <w:tcPr>
            <w:tcW w:w="11355" w:type="dxa"/>
            <w:gridSpan w:val="4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Поведенческие факторы риска: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rPr/>
            </w:pPr>
            <w:r>
              <w:rPr/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Есть ли у Вас родные дети?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rPr/>
            </w:pPr>
            <w:r>
              <w:rPr/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Планируете ли Вы в дальнейшем зачать ребенка?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Посещаете ли вы регулярно бани, сауны и другие места с повышенной температурой окружающей среды?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11355" w:type="dxa"/>
            <w:gridSpan w:val="4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Репродуктивная функция: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jc w:val="left"/>
              <w:rPr/>
            </w:pPr>
            <w:r>
              <w:rPr/>
              <w:t>Возраст начала половой жизни (полных лет)?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Были ли у вас в течении последних 12 месяцев половые контакты без использования презерватива?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Планируете ли вы с супругой (партнёршей) зачатие ребенка в течении ближайших 12 месяцев?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Было ли так, что у партнерши не наступала беременность более чем через 12 месяцев регулярной половой жизни без предохранения?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Наступали ли у Ваших половых партнёрш замершие беременности или самопроизвольные аборты?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11355" w:type="dxa"/>
            <w:gridSpan w:val="4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Другие жалобы: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Учащенное, болезненное или затрудненное мочеиспускание, выделения из мочеиспускательного канала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Регулярная, не связанная с приемом большого количества жидкости необходимость просыпаться ночью, чтобы помочиться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Боли внизу живота (в промежности, в области мошонки, в половом члене)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Беспокоящие состояния со стороны половых органов (изменение формы, высыпания, отделяемое из мочеиспускательного канала)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11355" w:type="dxa"/>
            <w:gridSpan w:val="4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Перенесённые урологические заболевания: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Крипторхизм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Гипоспадия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Фимоз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Кисты или опухоли яичек или придатков яичка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Простатит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Эпидидимит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Инфекции, передоваемые половым путем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Перенесенныеурологические операции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Эпидемический паротит (свинка)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11355" w:type="dxa"/>
            <w:gridSpan w:val="4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Перенесенные заболевания других органов: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Аутоиммунные или ревматические заболевания, требующие приема глюкокортикоидов и/или цитостатиков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Онкологические заболевания любой локализации, требующие химио- или лучевой терапии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Сахарный диабет I или II типа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8955" w:type="dxa"/>
            <w:tcBorders/>
          </w:tcPr>
          <w:p>
            <w:pPr>
              <w:pStyle w:val="Style29"/>
              <w:rPr/>
            </w:pPr>
            <w:r>
              <w:rPr/>
              <w:t>Заболевания других органов и систем (сердца и сосудов, легких, желудочно-кишечного тракта, почек, мочевого пузыря, щитовидной железы, нервной системы, аллергические состояния)</w:t>
            </w:r>
          </w:p>
        </w:tc>
        <w:tc>
          <w:tcPr>
            <w:tcW w:w="855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810" w:type="dxa"/>
            <w:tcBorders/>
          </w:tcPr>
          <w:p>
            <w:pPr>
              <w:pStyle w:val="Style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ФИО__________________________________________________</w:t>
      </w:r>
    </w:p>
    <w:p>
      <w:pPr>
        <w:pStyle w:val="Normal"/>
        <w:jc w:val="left"/>
        <w:rPr/>
      </w:pPr>
      <w:r>
        <w:rPr/>
        <w:t>Дата рождения__________________________________________</w:t>
      </w:r>
    </w:p>
    <w:p>
      <w:pPr>
        <w:pStyle w:val="Normal"/>
        <w:jc w:val="left"/>
        <w:rPr/>
      </w:pPr>
      <w:r>
        <w:rPr/>
        <w:t>Адрес_________________________________________________</w:t>
      </w:r>
    </w:p>
    <w:sectPr>
      <w:type w:val="nextPage"/>
      <w:pgSz w:w="11906" w:h="16838"/>
      <w:pgMar w:left="255" w:right="296" w:gutter="0" w:header="0" w:top="30" w:footer="0" w:bottom="128"/>
      <w:pgNumType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yle5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сноски"/>
    <w:uiPriority w:val="99"/>
    <w:semiHidden/>
    <w:unhideWhenUsed/>
    <w:qFormat/>
    <w:rPr>
      <w:vertAlign w:val="superscript"/>
    </w:rPr>
  </w:style>
  <w:style w:type="character" w:styleId="Style7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9">
    <w:name w:val="End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yle10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yle11">
    <w:name w:val="Основной шрифт абзаца"/>
    <w:qFormat/>
    <w:rPr/>
  </w:style>
  <w:style w:type="character" w:styleId="Style12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uiPriority w:val="35"/>
    <w:unhideWhenUsed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tyle20">
    <w:name w:val="Subtitle"/>
    <w:basedOn w:val="Normal"/>
    <w:next w:val="Normal"/>
    <w:link w:val="SubtitleChar"/>
    <w:uiPriority w:val="11"/>
    <w:qFormat/>
    <w:pPr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Style24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5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6">
    <w:name w:val="Index Heading"/>
    <w:basedOn w:val="Style14"/>
    <w:pPr/>
    <w:rPr/>
  </w:style>
  <w:style w:type="paragraph" w:styleId="Style27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28">
    <w:name w:val="Заголовок раздела"/>
    <w:basedOn w:val="Normal"/>
    <w:qFormat/>
    <w:pPr>
      <w:ind w:left="-180" w:right="0" w:hanging="0"/>
    </w:pPr>
    <w:rPr>
      <w:b/>
      <w:bCs/>
      <w:color w:val="000000"/>
      <w:sz w:val="40"/>
      <w:szCs w:val="38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Обычный (веб)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Western">
    <w:name w:val="western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11">
    <w:name w:val="Table Grid"/>
    <w:basedOn w:val="6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6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6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6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4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5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6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7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58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9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6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7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8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2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0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1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12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13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14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15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16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628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1345</TotalTime>
  <Application>LibreOffice/7.5.3.2$Linux_X86_64 LibreOffice_project/50$Build-2</Application>
  <AppVersion>15.0000</AppVersion>
  <Pages>1</Pages>
  <Words>307</Words>
  <Characters>1950</Characters>
  <CharactersWithSpaces>2147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Лаборатория 307</dc:creator>
  <dc:description/>
  <dc:language>ru-RU</dc:language>
  <cp:lastModifiedBy/>
  <cp:lastPrinted>2025-02-25T09:26:57Z</cp:lastPrinted>
  <dcterms:modified xsi:type="dcterms:W3CDTF">2025-03-13T11:40:20Z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