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Диспансеризация для оценки репродуктивного здоровья женщин и мужчин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 этап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9"/>
        <w:gridCol w:w="4880"/>
        <w:gridCol w:w="1236"/>
        <w:gridCol w:w="1096"/>
        <w:gridCol w:w="1603"/>
      </w:tblGrid>
      <w:tr>
        <w:trPr>
          <w:trHeight w:val="30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Наименование, женщины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Этап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Пол</w:t>
            </w:r>
          </w:p>
        </w:tc>
        <w:tc>
          <w:tcPr>
            <w:tcW w:w="1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% исполнения</w:t>
            </w:r>
          </w:p>
        </w:tc>
      </w:tr>
      <w:tr>
        <w:trPr>
          <w:trHeight w:val="634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прием (осмотр) врачом акушером-гинекологом первичный, включает: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первый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женщина</w:t>
            </w:r>
          </w:p>
        </w:tc>
        <w:tc>
          <w:tcPr>
            <w:tcW w:w="1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этап оплачиваем - если выполнено все 6 услуг = 100%</w:t>
            </w:r>
          </w:p>
        </w:tc>
      </w:tr>
      <w:tr>
        <w:trPr>
          <w:trHeight w:val="191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оценка репродуктивного здоровья (РЗ)-анкета для женщин 18-49 лет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первый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женщина</w:t>
            </w:r>
          </w:p>
        </w:tc>
        <w:tc>
          <w:tcPr>
            <w:tcW w:w="1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пальпация молочных желез и визуальный осмотр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первый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женщина</w:t>
            </w:r>
          </w:p>
        </w:tc>
        <w:tc>
          <w:tcPr>
            <w:tcW w:w="1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осмотр наружных половых органов,влагалища, шейки матки в зеркалах с забором материала на исследование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первый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женщина</w:t>
            </w:r>
          </w:p>
        </w:tc>
        <w:tc>
          <w:tcPr>
            <w:tcW w:w="1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микроскопическое исследование влагалищных мазков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первый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женщина</w:t>
            </w:r>
          </w:p>
        </w:tc>
        <w:tc>
          <w:tcPr>
            <w:tcW w:w="1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цитологическое иследование мазка с поверхности шейки матки и цервикального канала (за исключением случаев невозможности проведения исследования по медицинским показаниям в связи с экстирпацией матки, virgo). Цитологическое исследование мазка (соскоба) с шейки матки проводится при его окрашивании по Папаниколау (другие способы окраски не допускаются) 1 раз в 3 года у женщин 21-29 лет и 1 раз 5 лет у женщин 30-49 лет(21,24,27,30,35,40,45 лет)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первый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женщина</w:t>
            </w:r>
          </w:p>
        </w:tc>
        <w:tc>
          <w:tcPr>
            <w:tcW w:w="1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женщин в возрасте 18-29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(ПЦР)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первый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женщина</w:t>
            </w:r>
          </w:p>
        </w:tc>
        <w:tc>
          <w:tcPr>
            <w:tcW w:w="1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Наименование, мужчины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первый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ru-RU"/>
              </w:rPr>
              <w:t>мужчина</w:t>
            </w:r>
          </w:p>
        </w:tc>
        <w:tc>
          <w:tcPr>
            <w:tcW w:w="1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услуга -100%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прием (осмотр) врачом-урологом (прошедшим подготовку по вопросам репродуктивного здоровья у мужчин)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(или уролог/или хирург)</w:t>
            </w:r>
          </w:p>
        </w:tc>
        <w:tc>
          <w:tcPr>
            <w:tcW w:w="1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1545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прием (осмотр) врачом-хирургом (прошедшим подготовку по вопросам репродуктивного здоровья у мужчин)</w:t>
            </w:r>
          </w:p>
        </w:tc>
        <w:tc>
          <w:tcPr>
            <w:tcW w:w="12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мужчина</w:t>
            </w:r>
          </w:p>
        </w:tc>
        <w:tc>
          <w:tcPr>
            <w:tcW w:w="1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ind w:left="0" w:hanging="0"/>
        <w:outlineLvl w:val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nsPlusNormal"/>
        <w:numPr>
          <w:ilvl w:val="0"/>
          <w:numId w:val="0"/>
        </w:numPr>
        <w:ind w:left="0" w:firstLine="708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firstLine="708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firstLine="708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firstLine="708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firstLine="708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firstLine="708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firstLine="708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firstLine="708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firstLine="708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firstLine="708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firstLine="708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 этап</w:t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/>
      </w:pPr>
      <w:r>
        <w:rPr/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8"/>
        <w:gridCol w:w="4556"/>
        <w:gridCol w:w="912"/>
        <w:gridCol w:w="1128"/>
        <w:gridCol w:w="1840"/>
      </w:tblGrid>
      <w:tr>
        <w:trPr>
          <w:trHeight w:val="300" w:hRule="atLeast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Наименование, женщины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 женщин 30-49 лет-мазки в целях выявления возбудителей инфекционных заболеваний методом ПЦР, включает: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женщина</w:t>
            </w:r>
          </w:p>
        </w:tc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Оплата за единицу объема (должно быть выполнено минимум 2 усл. (акушер-гинеколог должен быть обязательно)</w:t>
            </w:r>
          </w:p>
        </w:tc>
      </w:tr>
      <w:tr>
        <w:trPr>
          <w:trHeight w:val="1380" w:hRule="atLeast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возрасте 30-49 лет проведение лабораторных исследований мазков в целях выявления возбудителей инфекционных заблеваний органов малого таза методом полимеразной цепной реакции(ПЦР)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женщина</w:t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определение ДНК вирусов папилломы человека высокого канцерогенного риска в мазке из цервикального канала методом ПЦР, качественное исследование 1 раз в 5 лет (30,35,40,45 лет)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ультразвуковое исследование органов малого таза (матки и придатков) в начале или середине менструального цикла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женщина</w:t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ультразвуковое исследование молочных желез в начале или середине менструального цикла, состояние регионарных узлов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женщина</w:t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повторный прием (осмотр) врачом акушером-гинекологом: индивидуальное консультирование  по РЗ и мотивации на рождение детей, гинекологический осмотр, установление диагноза, определение группы здоровья, определение группы димпансерного наблюдения, направление на исследования не входящие в объём диспансеризации( онколог, высокотехнологичная и специализированная помощь, сан-кур.лечение)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женщина</w:t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Наименование, мужчины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мужчина</w:t>
            </w:r>
          </w:p>
        </w:tc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Оплата за единицу объема (должно быть выполнено минимум 2 усл. (уролог или хирург должен быть обязательно)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спермограмма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мужчина</w:t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 w:hRule="atLeast"/>
        </w:trPr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реакцией (ПЦР)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мужчина</w:t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ультразвуковое исследование предстательной железы и органов мошонки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мужчина</w:t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 w:hRule="atLeast"/>
        </w:trPr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повторный прием (осмотр) врачом- урологом (при его отсутствии врачом-хирургом, прошедшим подготовку по вопросам репродуктивного здоровья у мужчин)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мужчина</w:t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135" w:footer="0" w:bottom="90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3b7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3609c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LibreOffice/7.5.3.2$Linux_X86_64 LibreOffice_project/50$Build-2</Application>
  <AppVersion>15.0000</AppVersion>
  <Pages>2</Pages>
  <Words>440</Words>
  <Characters>3047</Characters>
  <CharactersWithSpaces>3402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2024-04-01T08:43:00Z</dcterms:created>
  <dc:creator>Елена Сергеевна Рубановская</dc:creator>
  <dc:description/>
  <dc:language>ru-RU</dc:language>
  <cp:lastModifiedBy/>
  <cp:lastPrinted>2025-04-21T14:25:38Z</cp:lastPrinted>
  <dcterms:modified xsi:type="dcterms:W3CDTF">2025-04-21T15:45:38Z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